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4E67" w:rsidRDefault="00000000">
      <w:pPr>
        <w:pStyle w:val="Nadpis1"/>
        <w:keepLines w:val="0"/>
        <w:spacing w:before="240" w:after="60" w:line="240" w:lineRule="auto"/>
        <w:ind w:left="432"/>
        <w:jc w:val="center"/>
      </w:pPr>
      <w:r>
        <w:rPr>
          <w:rFonts w:ascii="Calibri" w:eastAsia="Calibri" w:hAnsi="Calibri" w:cs="Calibri"/>
          <w:b/>
        </w:rPr>
        <w:t>Provozní řád</w:t>
      </w:r>
    </w:p>
    <w:p w14:paraId="00000002" w14:textId="77777777" w:rsidR="00974E67" w:rsidRDefault="00000000">
      <w:pPr>
        <w:numPr>
          <w:ilvl w:val="0"/>
          <w:numId w:val="1"/>
        </w:numPr>
        <w:spacing w:after="200"/>
        <w:jc w:val="both"/>
        <w:rPr>
          <w:rFonts w:ascii="Calibri" w:eastAsia="Calibri" w:hAnsi="Calibri" w:cs="Calibri"/>
          <w:b/>
          <w:sz w:val="20"/>
          <w:szCs w:val="20"/>
        </w:rPr>
      </w:pPr>
      <w:r>
        <w:rPr>
          <w:rFonts w:ascii="Calibri" w:eastAsia="Calibri" w:hAnsi="Calibri" w:cs="Calibri"/>
          <w:b/>
          <w:sz w:val="20"/>
          <w:szCs w:val="20"/>
        </w:rPr>
        <w:t>Úvodní ustanovení</w:t>
      </w:r>
    </w:p>
    <w:p w14:paraId="00000003"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Tento Provozní řád (dále jen „</w:t>
      </w:r>
      <w:r>
        <w:rPr>
          <w:rFonts w:ascii="Calibri" w:eastAsia="Calibri" w:hAnsi="Calibri" w:cs="Calibri"/>
          <w:b/>
          <w:sz w:val="20"/>
          <w:szCs w:val="20"/>
        </w:rPr>
        <w:t>Provozní řád</w:t>
      </w:r>
      <w:r>
        <w:rPr>
          <w:rFonts w:ascii="Calibri" w:eastAsia="Calibri" w:hAnsi="Calibri" w:cs="Calibri"/>
          <w:sz w:val="20"/>
          <w:szCs w:val="20"/>
        </w:rPr>
        <w:t>”) vydala Tělocvičná</w:t>
      </w:r>
      <w:r>
        <w:rPr>
          <w:rFonts w:ascii="Calibri" w:eastAsia="Calibri" w:hAnsi="Calibri" w:cs="Calibri"/>
          <w:b/>
          <w:sz w:val="20"/>
          <w:szCs w:val="20"/>
        </w:rPr>
        <w:t xml:space="preserve"> </w:t>
      </w:r>
      <w:r>
        <w:rPr>
          <w:rFonts w:ascii="Calibri" w:eastAsia="Calibri" w:hAnsi="Calibri" w:cs="Calibri"/>
          <w:sz w:val="20"/>
          <w:szCs w:val="20"/>
        </w:rPr>
        <w:t xml:space="preserve">jednota Sokol Libeň, IČO: 00536628, se sídlem Zenklova 2/37, Libeň, 180 00 Praha 8, zapsaná ve spolkovém rejstříku </w:t>
      </w:r>
      <w:proofErr w:type="spellStart"/>
      <w:r>
        <w:rPr>
          <w:rFonts w:ascii="Calibri" w:eastAsia="Calibri" w:hAnsi="Calibri" w:cs="Calibri"/>
          <w:sz w:val="20"/>
          <w:szCs w:val="20"/>
        </w:rPr>
        <w:t>sp</w:t>
      </w:r>
      <w:proofErr w:type="spellEnd"/>
      <w:r>
        <w:rPr>
          <w:rFonts w:ascii="Calibri" w:eastAsia="Calibri" w:hAnsi="Calibri" w:cs="Calibri"/>
          <w:sz w:val="20"/>
          <w:szCs w:val="20"/>
        </w:rPr>
        <w:t>. zn.: L 27598 vedená u Městského soudu v Praze (dále jen „</w:t>
      </w:r>
      <w:r>
        <w:rPr>
          <w:rFonts w:ascii="Calibri" w:eastAsia="Calibri" w:hAnsi="Calibri" w:cs="Calibri"/>
          <w:b/>
          <w:sz w:val="20"/>
          <w:szCs w:val="20"/>
        </w:rPr>
        <w:t>Jednota</w:t>
      </w:r>
      <w:r>
        <w:rPr>
          <w:rFonts w:ascii="Calibri" w:eastAsia="Calibri" w:hAnsi="Calibri" w:cs="Calibri"/>
          <w:sz w:val="20"/>
          <w:szCs w:val="20"/>
        </w:rPr>
        <w:t>“).</w:t>
      </w:r>
    </w:p>
    <w:p w14:paraId="00000004" w14:textId="77777777" w:rsidR="00974E67" w:rsidRDefault="00000000">
      <w:pPr>
        <w:numPr>
          <w:ilvl w:val="1"/>
          <w:numId w:val="1"/>
        </w:numPr>
        <w:jc w:val="both"/>
        <w:rPr>
          <w:rFonts w:ascii="Calibri" w:eastAsia="Calibri" w:hAnsi="Calibri" w:cs="Calibri"/>
          <w:sz w:val="20"/>
          <w:szCs w:val="20"/>
        </w:rPr>
      </w:pPr>
      <w:r>
        <w:rPr>
          <w:rFonts w:ascii="Calibri" w:eastAsia="Calibri" w:hAnsi="Calibri" w:cs="Calibri"/>
          <w:sz w:val="20"/>
          <w:szCs w:val="20"/>
        </w:rPr>
        <w:t>Tento Provozní řád jsou povinny dodržovat všechny osoby, které se pohybují na pozemku Jednoty a v budově sokolovny.</w:t>
      </w:r>
    </w:p>
    <w:p w14:paraId="00000005" w14:textId="77777777" w:rsidR="00974E67" w:rsidRDefault="00000000">
      <w:pPr>
        <w:pStyle w:val="Nadpis1"/>
        <w:keepLines w:val="0"/>
        <w:numPr>
          <w:ilvl w:val="0"/>
          <w:numId w:val="1"/>
        </w:numPr>
        <w:spacing w:before="240" w:after="60" w:line="240" w:lineRule="auto"/>
        <w:ind w:left="283" w:hanging="283"/>
        <w:jc w:val="both"/>
        <w:rPr>
          <w:rFonts w:ascii="Calibri" w:eastAsia="Calibri" w:hAnsi="Calibri" w:cs="Calibri"/>
          <w:b/>
          <w:sz w:val="20"/>
          <w:szCs w:val="20"/>
        </w:rPr>
      </w:pPr>
      <w:r>
        <w:rPr>
          <w:rFonts w:ascii="Calibri" w:eastAsia="Calibri" w:hAnsi="Calibri" w:cs="Calibri"/>
          <w:b/>
          <w:sz w:val="20"/>
          <w:szCs w:val="20"/>
        </w:rPr>
        <w:t xml:space="preserve"> Všeobecné podmínky pro pobyt v sokolovně a užívání sálů</w:t>
      </w:r>
    </w:p>
    <w:p w14:paraId="00000006"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b/>
          <w:sz w:val="20"/>
          <w:szCs w:val="20"/>
        </w:rPr>
        <w:t>Přístup do vybraných prostor budovy a na pozemek Jednoty mají:</w:t>
      </w:r>
    </w:p>
    <w:p w14:paraId="00000007" w14:textId="77777777" w:rsidR="00974E67" w:rsidRDefault="00000000">
      <w:pPr>
        <w:numPr>
          <w:ilvl w:val="2"/>
          <w:numId w:val="1"/>
        </w:numPr>
        <w:ind w:hanging="285"/>
        <w:jc w:val="both"/>
      </w:pPr>
      <w:r>
        <w:rPr>
          <w:rFonts w:ascii="Calibri" w:eastAsia="Calibri" w:hAnsi="Calibri" w:cs="Calibri"/>
          <w:sz w:val="20"/>
          <w:szCs w:val="20"/>
        </w:rPr>
        <w:t>zaměstnanci a členové jednoty</w:t>
      </w:r>
    </w:p>
    <w:p w14:paraId="00000008"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nájemci nebytových prostor a </w:t>
      </w:r>
      <w:proofErr w:type="gramStart"/>
      <w:r>
        <w:rPr>
          <w:rFonts w:ascii="Calibri" w:eastAsia="Calibri" w:hAnsi="Calibri" w:cs="Calibri"/>
          <w:sz w:val="20"/>
          <w:szCs w:val="20"/>
        </w:rPr>
        <w:t>jejich  zaměstnanci</w:t>
      </w:r>
      <w:proofErr w:type="gramEnd"/>
      <w:r>
        <w:rPr>
          <w:rFonts w:ascii="Calibri" w:eastAsia="Calibri" w:hAnsi="Calibri" w:cs="Calibri"/>
          <w:sz w:val="20"/>
          <w:szCs w:val="20"/>
        </w:rPr>
        <w:t xml:space="preserve"> a návštěvy</w:t>
      </w:r>
    </w:p>
    <w:p w14:paraId="00000009"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členové skupin platících nájem sálů</w:t>
      </w:r>
    </w:p>
    <w:p w14:paraId="0000000A"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doprovod členů (dětí) na galerii Strnadova sálu během cvičení</w:t>
      </w:r>
    </w:p>
    <w:p w14:paraId="0000000B" w14:textId="77777777" w:rsidR="00974E67" w:rsidRDefault="00000000">
      <w:pPr>
        <w:numPr>
          <w:ilvl w:val="2"/>
          <w:numId w:val="1"/>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ostatní osoby v době konání akcí určených pro veřejnost</w:t>
      </w:r>
    </w:p>
    <w:p w14:paraId="0000000C"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b/>
          <w:sz w:val="20"/>
          <w:szCs w:val="20"/>
        </w:rPr>
        <w:t>Pobyt v prostorách sokolovny</w:t>
      </w:r>
    </w:p>
    <w:p w14:paraId="0000000D"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Pohyb po sokolovně je možný pouze ve vymezených prostorách a </w:t>
      </w:r>
      <w:proofErr w:type="gramStart"/>
      <w:r>
        <w:rPr>
          <w:rFonts w:ascii="Calibri" w:eastAsia="Calibri" w:hAnsi="Calibri" w:cs="Calibri"/>
          <w:sz w:val="20"/>
          <w:szCs w:val="20"/>
        </w:rPr>
        <w:t>pouze  v</w:t>
      </w:r>
      <w:proofErr w:type="gramEnd"/>
      <w:r>
        <w:rPr>
          <w:rFonts w:ascii="Calibri" w:eastAsia="Calibri" w:hAnsi="Calibri" w:cs="Calibri"/>
          <w:sz w:val="20"/>
          <w:szCs w:val="20"/>
        </w:rPr>
        <w:t xml:space="preserve"> provozní době sokolovny (obvykle v pracovní dny mimo prázdniny od 7 do 22 hodin). Mimo provozní dobu mohou do sokolovny vstupovat pouze pověřené osoby a osoby v jejich doprovodu.</w:t>
      </w:r>
    </w:p>
    <w:p w14:paraId="0000000E"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Ve všech prostorách sokolovny i na pozemku Jednoty platí přísný zákaz kouření a manipulace s otevřeným ohněm.</w:t>
      </w:r>
    </w:p>
    <w:p w14:paraId="0000000F"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Do všech prostor sokolovny i na pozemek </w:t>
      </w:r>
      <w:proofErr w:type="gramStart"/>
      <w:r>
        <w:rPr>
          <w:rFonts w:ascii="Calibri" w:eastAsia="Calibri" w:hAnsi="Calibri" w:cs="Calibri"/>
          <w:sz w:val="20"/>
          <w:szCs w:val="20"/>
        </w:rPr>
        <w:t>Jednoty  je</w:t>
      </w:r>
      <w:proofErr w:type="gramEnd"/>
      <w:r>
        <w:rPr>
          <w:rFonts w:ascii="Calibri" w:eastAsia="Calibri" w:hAnsi="Calibri" w:cs="Calibri"/>
          <w:sz w:val="20"/>
          <w:szCs w:val="20"/>
        </w:rPr>
        <w:t xml:space="preserve"> zakázáno vodit psy a jiná zvířata.</w:t>
      </w:r>
    </w:p>
    <w:p w14:paraId="00000010"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Pohyb kočárků a jízdních kol je povolen pouze v prostoru vstupní haly, vjezd do šaten (jakož i jiných prostor budovy) je z bezpečnostních důvodů zakázán. Kočárky je možné odstavit do místnosti vpravo od společného vchodu do šaten.</w:t>
      </w:r>
    </w:p>
    <w:p w14:paraId="00000011"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V sokolovně je zakázán pohyb osob na kolečkových bruslích, skateboardech apod.</w:t>
      </w:r>
    </w:p>
    <w:p w14:paraId="00000012"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Veškeré nalezené věci prosíme předávat do vrátnice.</w:t>
      </w:r>
    </w:p>
    <w:p w14:paraId="00000013" w14:textId="77777777" w:rsidR="00974E67" w:rsidRDefault="00000000">
      <w:pPr>
        <w:spacing w:line="240" w:lineRule="auto"/>
        <w:jc w:val="both"/>
        <w:rPr>
          <w:rFonts w:ascii="Calibri" w:eastAsia="Calibri" w:hAnsi="Calibri" w:cs="Calibri"/>
          <w:b/>
          <w:i/>
          <w:sz w:val="20"/>
          <w:szCs w:val="20"/>
        </w:rPr>
      </w:pPr>
      <w:r>
        <w:rPr>
          <w:rFonts w:ascii="Calibri" w:eastAsia="Calibri" w:hAnsi="Calibri" w:cs="Calibri"/>
          <w:sz w:val="20"/>
          <w:szCs w:val="20"/>
        </w:rPr>
        <w:t xml:space="preserve"> </w:t>
      </w:r>
      <w:r>
        <w:rPr>
          <w:rFonts w:ascii="Calibri" w:eastAsia="Calibri" w:hAnsi="Calibri" w:cs="Calibri"/>
          <w:b/>
          <w:i/>
          <w:sz w:val="20"/>
          <w:szCs w:val="20"/>
        </w:rPr>
        <w:t xml:space="preserve"> </w:t>
      </w:r>
    </w:p>
    <w:p w14:paraId="00000014" w14:textId="77777777" w:rsidR="00974E67" w:rsidRDefault="00000000">
      <w:pPr>
        <w:pStyle w:val="Nadpis1"/>
        <w:keepLines w:val="0"/>
        <w:numPr>
          <w:ilvl w:val="0"/>
          <w:numId w:val="1"/>
        </w:numPr>
        <w:pBdr>
          <w:top w:val="nil"/>
          <w:left w:val="nil"/>
          <w:bottom w:val="nil"/>
          <w:right w:val="nil"/>
          <w:between w:val="nil"/>
        </w:pBdr>
        <w:spacing w:before="240" w:after="60" w:line="240" w:lineRule="auto"/>
        <w:ind w:left="283" w:hanging="283"/>
        <w:jc w:val="both"/>
        <w:rPr>
          <w:rFonts w:ascii="Calibri" w:eastAsia="Calibri" w:hAnsi="Calibri" w:cs="Calibri"/>
          <w:b/>
          <w:sz w:val="20"/>
          <w:szCs w:val="20"/>
        </w:rPr>
      </w:pPr>
      <w:r>
        <w:rPr>
          <w:rFonts w:ascii="Calibri" w:eastAsia="Calibri" w:hAnsi="Calibri" w:cs="Calibri"/>
          <w:b/>
          <w:sz w:val="20"/>
          <w:szCs w:val="20"/>
        </w:rPr>
        <w:t xml:space="preserve">Pobyt v prostorách sálů – Strnadův, </w:t>
      </w:r>
      <w:proofErr w:type="gramStart"/>
      <w:r>
        <w:rPr>
          <w:rFonts w:ascii="Calibri" w:eastAsia="Calibri" w:hAnsi="Calibri" w:cs="Calibri"/>
          <w:b/>
          <w:sz w:val="20"/>
          <w:szCs w:val="20"/>
        </w:rPr>
        <w:t>Srncův,  Alšův</w:t>
      </w:r>
      <w:proofErr w:type="gramEnd"/>
      <w:r>
        <w:rPr>
          <w:rFonts w:ascii="Calibri" w:eastAsia="Calibri" w:hAnsi="Calibri" w:cs="Calibri"/>
          <w:b/>
          <w:sz w:val="20"/>
          <w:szCs w:val="20"/>
        </w:rPr>
        <w:t xml:space="preserve"> sál a balustráda </w:t>
      </w:r>
    </w:p>
    <w:p w14:paraId="00000015"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Do sálů je povolen vstup pouze členům jednotlivých oddílů a nájemcům dle platného rozvrhu hodin. Vstup mimo tyto vyhrazené hodiny je přísně zakázán. Není možné svou činností, např. dřívějším příchodem nebo pozdějším opuštěním sálu, jakkoliv omezovat činnost ostatních oddílů nebo nájemců sálu.</w:t>
      </w:r>
    </w:p>
    <w:p w14:paraId="00000016"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 xml:space="preserve"> Vstup je povolen pouze v čisté sálové obuvi.</w:t>
      </w:r>
    </w:p>
    <w:p w14:paraId="00000017"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 xml:space="preserve">Děti smí vstupovat do prostor sálů a tělocvičen pouze za doprovodu osoby starší </w:t>
      </w:r>
      <w:proofErr w:type="gramStart"/>
      <w:r>
        <w:rPr>
          <w:rFonts w:ascii="Calibri" w:eastAsia="Calibri" w:hAnsi="Calibri" w:cs="Calibri"/>
          <w:sz w:val="20"/>
          <w:szCs w:val="20"/>
        </w:rPr>
        <w:t>18-ti</w:t>
      </w:r>
      <w:proofErr w:type="gramEnd"/>
      <w:r>
        <w:rPr>
          <w:rFonts w:ascii="Calibri" w:eastAsia="Calibri" w:hAnsi="Calibri" w:cs="Calibri"/>
          <w:sz w:val="20"/>
          <w:szCs w:val="20"/>
        </w:rPr>
        <w:t xml:space="preserve"> let a k tomu způsobilé.</w:t>
      </w:r>
    </w:p>
    <w:p w14:paraId="00000018"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 xml:space="preserve">Každý uživatel sálu a tělocvičny je povinen si odložit svrchní oděv, obuv a zavazadla v šatnách a přezout se do vhodné sálové obuvi. Cennosti (např. peněženka, doklady, mobil) je možné vzít si s sebou do sálu. Tam je uloží na místo určené vedoucím oddílu tak, aby nebyla narušena bezpečnost cvičení - např. ve Velkém sále na stůl umístěný v nářaďovně. </w:t>
      </w:r>
    </w:p>
    <w:p w14:paraId="00000019" w14:textId="77777777" w:rsidR="00974E67" w:rsidRDefault="00974E67">
      <w:pPr>
        <w:ind w:left="992"/>
      </w:pPr>
    </w:p>
    <w:p w14:paraId="0000001A"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lastRenderedPageBreak/>
        <w:t>Do sálů je možné vzít si vhodné pití, avšak pouze za předpokladu, že nedojde k znečištění prostor a prázdné láhve budou odneseny nebo uloženy do odpadkového koše.</w:t>
      </w:r>
    </w:p>
    <w:p w14:paraId="0000001B"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Je zakázáno do prostor sálů a tělocvičen přinášet jakékoliv potraviny, alkohol, návykové a nebezpečné látky a věci nesouvisející s provozovanou činností.</w:t>
      </w:r>
    </w:p>
    <w:p w14:paraId="0000001C"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Osobám pod vlivem alkoholu, návykových látek nebo s infekční chorobou je vstup do všech prostor budovy včetně tělocvičen z bezpečnostních a hygienických důvodů přísně zakázán.</w:t>
      </w:r>
    </w:p>
    <w:p w14:paraId="0000001D"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Vedoucí oddílu je povinen dbát na šetrné zacházení s cvičebními pomůckami a nářadím.</w:t>
      </w:r>
    </w:p>
    <w:p w14:paraId="0000001E"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Je zakázáno měnit rozmístění či přenášet mezi sály vybavení (nářadí, náčiní) bez svolení příslušných činovníků jednoty.</w:t>
      </w:r>
    </w:p>
    <w:p w14:paraId="0000001F"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Je zakázáno používat jakékoliv vlastní elektrické přístroje a zařízení bez svolení vedení jednoty.</w:t>
      </w:r>
    </w:p>
    <w:p w14:paraId="00000020"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Každý cvičitel, trenér či nájemce je povinen před zahájením hodiny zkontrolovat stav nářadí, náčiní a další vybavení sálu (např. okna). Veškeré zjištěné technické závady je nutno ihned zapsat na vrátnici do Knihy závad, případně ještě nahlásit v kanceláři jednoty. Na poškozeném nářadí je zakázáno cvičit, vedoucí oddílu je povinen z bezpečnostních důvodů takovéto nářadí označit.</w:t>
      </w:r>
    </w:p>
    <w:p w14:paraId="00000021"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 xml:space="preserve">Za škody vzniklé na majetku Jednoty, které vznikly nešetrným zacházením či porušením Provozního řádu, odpovídá v plné výši viník, </w:t>
      </w:r>
      <w:proofErr w:type="spellStart"/>
      <w:proofErr w:type="gramStart"/>
      <w:r>
        <w:rPr>
          <w:rFonts w:ascii="Calibri" w:eastAsia="Calibri" w:hAnsi="Calibri" w:cs="Calibri"/>
          <w:sz w:val="20"/>
          <w:szCs w:val="20"/>
        </w:rPr>
        <w:t>příp.vedoucí</w:t>
      </w:r>
      <w:proofErr w:type="spellEnd"/>
      <w:proofErr w:type="gramEnd"/>
      <w:r>
        <w:rPr>
          <w:rFonts w:ascii="Calibri" w:eastAsia="Calibri" w:hAnsi="Calibri" w:cs="Calibri"/>
          <w:sz w:val="20"/>
          <w:szCs w:val="20"/>
        </w:rPr>
        <w:t xml:space="preserve"> poslední cvičební hodiny před nahlášením závady či škody, pokud závada nebo škoda byla nahlášena ihned při začátku hodiny následujícího oddílu. </w:t>
      </w:r>
    </w:p>
    <w:p w14:paraId="00000022"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Jednota neodpovídá za škody vzniklé na majetku třetích osob, škody vzniklé nesprávným užíváním sálů a jejich vybavení nebo užíváním osobami k tomu nezpůsobilými.</w:t>
      </w:r>
    </w:p>
    <w:p w14:paraId="00000023"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Ihned po skončení cvičení je vedoucí oddílu povinen zajistit zhasnutí centrálně ovládaných světel (ve vrátnici), pokud do sálu nevstupuje další oddíl.</w:t>
      </w:r>
    </w:p>
    <w:p w14:paraId="00000024"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Za bezpečnost a zdravotní způsobilost cvičenců plně odpovídá vedoucí oddílu, v případě osob souvisejících s nájmem, odpovídá v plném rozsahu nájemce. Jednota odpovídá pouze v rámci plnění pojistných podmínek úrazového pojištění ČOS.</w:t>
      </w:r>
    </w:p>
    <w:p w14:paraId="00000025"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b/>
          <w:sz w:val="20"/>
          <w:szCs w:val="20"/>
        </w:rPr>
        <w:t>Po ukončení činnosti v sále(ch) je obecnou povinností vedoucího oddílu či nájemce zajistit:</w:t>
      </w:r>
    </w:p>
    <w:p w14:paraId="00000026" w14:textId="77777777" w:rsidR="00974E67" w:rsidRDefault="00974E67">
      <w:pPr>
        <w:spacing w:line="240" w:lineRule="auto"/>
        <w:jc w:val="both"/>
        <w:rPr>
          <w:rFonts w:ascii="Calibri" w:eastAsia="Calibri" w:hAnsi="Calibri" w:cs="Calibri"/>
          <w:sz w:val="20"/>
          <w:szCs w:val="20"/>
        </w:rPr>
      </w:pPr>
    </w:p>
    <w:p w14:paraId="00000027"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zavření všech oken (včetně oken na WC)</w:t>
      </w:r>
    </w:p>
    <w:p w14:paraId="00000028"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vypnutí všech světel (včetně světel na WC), která nejsou centrálně ovládaná z vrátnice</w:t>
      </w:r>
    </w:p>
    <w:p w14:paraId="00000029"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vypnutí a odpojení ze zásuvky všech elektrických spotřebičů, zejména zvukové aparatury, pokud je v sálu instalována</w:t>
      </w:r>
    </w:p>
    <w:p w14:paraId="0000002A"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uzamčení všech skříní</w:t>
      </w:r>
    </w:p>
    <w:p w14:paraId="0000002B"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vrácení všeho nářadí a náčiní na svá místa</w:t>
      </w:r>
    </w:p>
    <w:p w14:paraId="0000002C"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uklizení případných odpadků do koše</w:t>
      </w:r>
    </w:p>
    <w:p w14:paraId="0000002D" w14:textId="77777777" w:rsidR="00974E67" w:rsidRDefault="00000000">
      <w:p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     </w:t>
      </w:r>
    </w:p>
    <w:p w14:paraId="0000002E"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b/>
          <w:sz w:val="20"/>
          <w:szCs w:val="20"/>
        </w:rPr>
        <w:t>Obecné pokyny pro cvičení všestrannost</w:t>
      </w:r>
      <w:r>
        <w:rPr>
          <w:rFonts w:ascii="Calibri" w:eastAsia="Calibri" w:hAnsi="Calibri" w:cs="Calibri"/>
          <w:sz w:val="20"/>
          <w:szCs w:val="20"/>
        </w:rPr>
        <w:t>i</w:t>
      </w:r>
    </w:p>
    <w:p w14:paraId="0000002F" w14:textId="77777777" w:rsidR="00974E67" w:rsidRDefault="00974E67">
      <w:pPr>
        <w:pBdr>
          <w:top w:val="nil"/>
          <w:left w:val="nil"/>
          <w:bottom w:val="nil"/>
          <w:right w:val="nil"/>
          <w:between w:val="nil"/>
        </w:pBdr>
        <w:ind w:left="720"/>
        <w:jc w:val="both"/>
        <w:rPr>
          <w:rFonts w:ascii="Calibri" w:eastAsia="Calibri" w:hAnsi="Calibri" w:cs="Calibri"/>
          <w:sz w:val="20"/>
          <w:szCs w:val="20"/>
        </w:rPr>
      </w:pPr>
    </w:p>
    <w:p w14:paraId="00000030"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Cvičení začíná a končí v šatně.</w:t>
      </w:r>
    </w:p>
    <w:p w14:paraId="00000031"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Ve cvičení rodičů a dětí zodpovídá za dítě vždy doprovázející zletilá osoba.</w:t>
      </w:r>
    </w:p>
    <w:p w14:paraId="00000032"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Ve cvičení předškolních dětí jsou děti předávány v šatně cvičiteli a pak si je rodič v šatně po dohodě s cvičitelem vyzvedne. </w:t>
      </w:r>
    </w:p>
    <w:p w14:paraId="00000033"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Ve cvičení žactva přicházejí a odcházejí cvičenci ze šatny samostatně, nejsou osobně předávány rodičům</w:t>
      </w:r>
    </w:p>
    <w:p w14:paraId="00000034" w14:textId="77777777" w:rsidR="00974E67" w:rsidRDefault="00000000">
      <w:pPr>
        <w:pStyle w:val="Nadpis1"/>
        <w:keepLines w:val="0"/>
        <w:numPr>
          <w:ilvl w:val="0"/>
          <w:numId w:val="1"/>
        </w:numPr>
        <w:pBdr>
          <w:top w:val="nil"/>
          <w:left w:val="nil"/>
          <w:bottom w:val="nil"/>
          <w:right w:val="nil"/>
          <w:between w:val="nil"/>
        </w:pBdr>
        <w:spacing w:before="240" w:after="60" w:line="240" w:lineRule="auto"/>
        <w:ind w:left="283" w:hanging="283"/>
        <w:jc w:val="both"/>
        <w:rPr>
          <w:rFonts w:ascii="Calibri" w:eastAsia="Calibri" w:hAnsi="Calibri" w:cs="Calibri"/>
          <w:b/>
          <w:sz w:val="20"/>
          <w:szCs w:val="20"/>
        </w:rPr>
      </w:pPr>
      <w:r>
        <w:rPr>
          <w:rFonts w:ascii="Calibri" w:eastAsia="Calibri" w:hAnsi="Calibri" w:cs="Calibri"/>
          <w:b/>
          <w:sz w:val="20"/>
          <w:szCs w:val="20"/>
        </w:rPr>
        <w:lastRenderedPageBreak/>
        <w:t xml:space="preserve">Pobyt mimo vyhrazené hodiny </w:t>
      </w:r>
    </w:p>
    <w:p w14:paraId="00000035"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je do sálů možný vstup pouze po dohodě s výborem či kanceláří Jednoty (např. sportovní turnaje pořádané některým z </w:t>
      </w:r>
      <w:proofErr w:type="gramStart"/>
      <w:r>
        <w:rPr>
          <w:rFonts w:ascii="Calibri" w:eastAsia="Calibri" w:hAnsi="Calibri" w:cs="Calibri"/>
          <w:sz w:val="20"/>
          <w:szCs w:val="20"/>
        </w:rPr>
        <w:t>oddílů,</w:t>
      </w:r>
      <w:proofErr w:type="gramEnd"/>
      <w:r>
        <w:rPr>
          <w:rFonts w:ascii="Calibri" w:eastAsia="Calibri" w:hAnsi="Calibri" w:cs="Calibri"/>
          <w:sz w:val="20"/>
          <w:szCs w:val="20"/>
        </w:rPr>
        <w:t xml:space="preserve"> apod.), případně po dohodě se starostou, náčelníkem nebo náčelnicí, jedná-li se o akce menšího rozsahu. Pro tyto akce platí v plném rozsahu Provozní řád a podmínky dohody před zahájením akce.</w:t>
      </w:r>
    </w:p>
    <w:p w14:paraId="00000036"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 xml:space="preserve">Při každé sportovní akci je vedoucí domácího celku povinen seznámit hosty se základními ustanoveními tohoto Provozního řádu (šatny, přezutí, bez jídla na </w:t>
      </w:r>
      <w:proofErr w:type="gramStart"/>
      <w:r>
        <w:rPr>
          <w:rFonts w:ascii="Calibri" w:eastAsia="Calibri" w:hAnsi="Calibri" w:cs="Calibri"/>
          <w:sz w:val="20"/>
          <w:szCs w:val="20"/>
        </w:rPr>
        <w:t>sál,</w:t>
      </w:r>
      <w:proofErr w:type="gramEnd"/>
      <w:r>
        <w:rPr>
          <w:rFonts w:ascii="Calibri" w:eastAsia="Calibri" w:hAnsi="Calibri" w:cs="Calibri"/>
          <w:sz w:val="20"/>
          <w:szCs w:val="20"/>
        </w:rPr>
        <w:t xml:space="preserve"> apod.) a zajistí pro ně zapůjčení klíče od šaten.</w:t>
      </w:r>
    </w:p>
    <w:p w14:paraId="00000037"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 xml:space="preserve">V hodinách mimo provozní dobu sokolovny (noční hodiny, víkendy) je umožněn vstup jen pověřeným osobám (a osobám vstupujícím do sokolovny s těmito osobami), které disponují klíčem od sokolovny a kódem zabezpečení. Po celou dobu cvičení (konání akce) je pověřená osoba povinna provést uzamčení sokolovny (do sokolovny se vstupuje a z ní odchází hromadně), případně je povinna zajistit službu u vstupu do budovy, která zajistí, aby do budovy nevstupovaly nepovolané osoby. Pověřená osoba vstupující mimo provozní dobu je dále povinna zejména aktivovat elektronické zabezpečení sokolovny při odchodu, kontrolovat uzavření vody ve sprchách, zhasnutí všech světel, vypnutí jističů ve vrátnici a odpojení elektrických spotřebičů ze zásuvek. Pověřená osoba vstupující mimo provozní dobu sokolovny je dále povinna zaznamenat svou přítomnost v sokolovně na nástěnce vedle panelu zabezpečovacího zařízení, tj. při vstupu do budovy přesunout magnet se svým jménem do sloupce “přítomen” a při odchodu přesunout do sloupce “nepřítomen”. Pověřená osoba při odchodu aktivuje elektronické zabezpečí sokolovny jen v případě, že odchází z budovy poslední (a v budově se již nenachází jiná osoba), v opačném případě hrozí spuštění poplašného zařízení a výjezd bezpečnostní služby, který je zpoplatněn. V případě porušení této povinnosti je pověřená osoba povinna uhradit tento výjezd bezpečnostní služby.  </w:t>
      </w:r>
    </w:p>
    <w:p w14:paraId="00000038" w14:textId="77777777" w:rsidR="00974E67" w:rsidRDefault="00000000">
      <w:pPr>
        <w:pStyle w:val="Nadpis1"/>
        <w:keepLines w:val="0"/>
        <w:numPr>
          <w:ilvl w:val="0"/>
          <w:numId w:val="1"/>
        </w:numPr>
        <w:pBdr>
          <w:top w:val="nil"/>
          <w:left w:val="nil"/>
          <w:bottom w:val="nil"/>
          <w:right w:val="nil"/>
          <w:between w:val="nil"/>
        </w:pBdr>
        <w:spacing w:before="240" w:after="60" w:line="240" w:lineRule="auto"/>
        <w:ind w:left="283" w:hanging="283"/>
        <w:jc w:val="both"/>
        <w:rPr>
          <w:rFonts w:ascii="Calibri" w:eastAsia="Calibri" w:hAnsi="Calibri" w:cs="Calibri"/>
          <w:b/>
          <w:sz w:val="20"/>
          <w:szCs w:val="20"/>
        </w:rPr>
      </w:pPr>
      <w:r>
        <w:rPr>
          <w:rFonts w:ascii="Calibri" w:eastAsia="Calibri" w:hAnsi="Calibri" w:cs="Calibri"/>
          <w:b/>
          <w:sz w:val="20"/>
          <w:szCs w:val="20"/>
        </w:rPr>
        <w:t xml:space="preserve"> Provoz v jednotlivých sálech</w:t>
      </w:r>
    </w:p>
    <w:p w14:paraId="00000039"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b/>
          <w:color w:val="000000"/>
          <w:sz w:val="20"/>
          <w:szCs w:val="20"/>
        </w:rPr>
        <w:t>Strnadův (velký) sál</w:t>
      </w:r>
    </w:p>
    <w:p w14:paraId="0000003A"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Do sálu je povolen přístup pouze zadním schodištěm ze šaten. Průchod sálem na chodbu a z chodby na sál je zakázán (s výjimkou evakuace v nouzové situaci).</w:t>
      </w:r>
    </w:p>
    <w:p w14:paraId="0000003B"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S nářadím a náčiním je nutno manipulovat opatrně s ohledem na možné poškození povrchu podlahy.</w:t>
      </w:r>
    </w:p>
    <w:p w14:paraId="0000003C"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Bedny, koně, kozy a stoly je možno tlačit po podlaze (mají úpravu zamezující poškození podlahy). Ostatní nářadí a náčiní (můstky, žíněnky, lavičky, branky, mantinely, </w:t>
      </w:r>
      <w:proofErr w:type="gramStart"/>
      <w:r>
        <w:rPr>
          <w:rFonts w:ascii="Calibri" w:eastAsia="Calibri" w:hAnsi="Calibri" w:cs="Calibri"/>
          <w:sz w:val="20"/>
          <w:szCs w:val="20"/>
        </w:rPr>
        <w:t>trampolínky,</w:t>
      </w:r>
      <w:proofErr w:type="gramEnd"/>
      <w:r>
        <w:rPr>
          <w:rFonts w:ascii="Calibri" w:eastAsia="Calibri" w:hAnsi="Calibri" w:cs="Calibri"/>
          <w:sz w:val="20"/>
          <w:szCs w:val="20"/>
        </w:rPr>
        <w:t xml:space="preserve"> atd.) se musí nosit.</w:t>
      </w:r>
    </w:p>
    <w:p w14:paraId="0000003D"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V případě míčových her je povinnost mít zatažený závěs pod balustrádou (zamezení poškození oken)</w:t>
      </w:r>
    </w:p>
    <w:p w14:paraId="0000003E"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V sálu je instalovaná pevná zvuková aparatura. Podmínky a návod k použití jsou umístěny uvnitř skříně aparatury. Každý uživatel je povinen se s tímto návodem předem seznámit. Zařízení smí používat pouze osoba k tomu způsobilá.</w:t>
      </w:r>
    </w:p>
    <w:p w14:paraId="0000003F"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Sál je vybaven lékárnou umístěnou v nářaďovně, případně je možné využít lékárničku ve vrátnici.</w:t>
      </w:r>
    </w:p>
    <w:p w14:paraId="00000040"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Po ukončení cvičení je vedoucí povinen zajistit úklid nářadí na obvyklá vyhrazená místa, zkontrolovat zhasnutí světel pod balustrádou a WC včetně uzavření vodovodních kohoutků, odpojení elektrických spotřebičů, uzamčení velké trampolíny a provede kontrolu uzavření všech oken a pořádku v sále (odpadky).</w:t>
      </w:r>
    </w:p>
    <w:p w14:paraId="00000041"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b/>
          <w:color w:val="000000"/>
          <w:sz w:val="20"/>
          <w:szCs w:val="20"/>
        </w:rPr>
        <w:t>Srncův sál</w:t>
      </w:r>
    </w:p>
    <w:p w14:paraId="00000042"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V sálu je položen umělý povrch. Z tohoto důvodu je do sálu povolen vstup jen ve vhodné obuvi (nesmí zanechávat stopy na povrchu). V sále je zakázáno používat cvičební nářadí, které není součástí vybavení sálu, z důvodu možného poškození povrchu podlahy. Na </w:t>
      </w:r>
      <w:r>
        <w:rPr>
          <w:rFonts w:ascii="Calibri" w:eastAsia="Calibri" w:hAnsi="Calibri" w:cs="Calibri"/>
          <w:sz w:val="20"/>
          <w:szCs w:val="20"/>
        </w:rPr>
        <w:lastRenderedPageBreak/>
        <w:t>podlahu je zakázáno pokládat předměty s ostrými hranami. V sále je zakázáno provozovat míčové hry a sporty z důvodu možného poškození oken.</w:t>
      </w:r>
    </w:p>
    <w:p w14:paraId="00000043"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Vstup do sálu je povolen výhradně ze šaten zadním dřevěným schodištěm na straně ženských šaten a poté přes galerii Strnadova sálu, nebo zadním schodištěm z mužských šaten přes Strnadův sál a dřevěným schodištěm na straně ženských šaten a poté přes galerii Strnadova sálu.</w:t>
      </w:r>
    </w:p>
    <w:p w14:paraId="00000044"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V sálu je instalovaná zvuková aparatura. Podmínky a návod k použití jsou umístěny uvnitř skříně aparatury. Každý uživatel je povinen se s tímto návodem předem seznámit. Zařízení smí používat pouze osoba k tomu způsobilá.</w:t>
      </w:r>
    </w:p>
    <w:p w14:paraId="00000045"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Po konci cvičení je vedoucí povinen zajistit uzavření všech oken, pořádek v sále (odpadky), odpojení elektrických spotřebičů a zhasnutí přídavného světla a uzamknout sál (nevstupuje-li do něj bezprostředně další oddíl nebo nájemce a uzavřít dveře mezi galerií Strnadova sálu a zadním </w:t>
      </w:r>
      <w:proofErr w:type="gramStart"/>
      <w:r>
        <w:rPr>
          <w:rFonts w:ascii="Calibri" w:eastAsia="Calibri" w:hAnsi="Calibri" w:cs="Calibri"/>
          <w:sz w:val="20"/>
          <w:szCs w:val="20"/>
        </w:rPr>
        <w:t>schodištěm .</w:t>
      </w:r>
      <w:proofErr w:type="gramEnd"/>
    </w:p>
    <w:p w14:paraId="00000046" w14:textId="77777777" w:rsidR="00974E67" w:rsidRDefault="00974E67">
      <w:pPr>
        <w:pBdr>
          <w:top w:val="nil"/>
          <w:left w:val="nil"/>
          <w:bottom w:val="nil"/>
          <w:right w:val="nil"/>
          <w:between w:val="nil"/>
        </w:pBdr>
        <w:ind w:left="1842"/>
        <w:jc w:val="both"/>
        <w:rPr>
          <w:rFonts w:ascii="Calibri" w:eastAsia="Calibri" w:hAnsi="Calibri" w:cs="Calibri"/>
          <w:sz w:val="20"/>
          <w:szCs w:val="20"/>
        </w:rPr>
      </w:pPr>
    </w:p>
    <w:p w14:paraId="00000047"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b/>
          <w:color w:val="000000"/>
          <w:sz w:val="20"/>
          <w:szCs w:val="20"/>
        </w:rPr>
        <w:t>Alšův sál</w:t>
      </w:r>
    </w:p>
    <w:p w14:paraId="00000048"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Z důvodu umístění obrazu </w:t>
      </w:r>
      <w:proofErr w:type="spellStart"/>
      <w:r>
        <w:rPr>
          <w:rFonts w:ascii="Calibri" w:eastAsia="Calibri" w:hAnsi="Calibri" w:cs="Calibri"/>
          <w:sz w:val="20"/>
          <w:szCs w:val="20"/>
        </w:rPr>
        <w:t>M.Alše</w:t>
      </w:r>
      <w:proofErr w:type="spellEnd"/>
      <w:r>
        <w:rPr>
          <w:rFonts w:ascii="Calibri" w:eastAsia="Calibri" w:hAnsi="Calibri" w:cs="Calibri"/>
          <w:sz w:val="20"/>
          <w:szCs w:val="20"/>
        </w:rPr>
        <w:t xml:space="preserve"> a mozaikového okna je v tomto sále zakázáno provozovat míčové sporty a jiné činnosti, které by mohly způsobit poškození sálu. Sál je přednostně určen pro badminton.</w:t>
      </w:r>
    </w:p>
    <w:p w14:paraId="00000049"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Vstup do sálu je možný výhradně ze šaten (zadním schodištěm do 2.patra) přes galerii a chodbu. Do sálu je zakázán přímý vstup přes hlavní schodiště. </w:t>
      </w:r>
    </w:p>
    <w:p w14:paraId="0000004A"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Dveře mezi galerií a zadním schodištěm je nutné vždy uzavřít, aby bylo zabráněno vstupu nepovolaným osobám do šaten </w:t>
      </w:r>
      <w:proofErr w:type="gramStart"/>
      <w:r>
        <w:rPr>
          <w:rFonts w:ascii="Calibri" w:eastAsia="Calibri" w:hAnsi="Calibri" w:cs="Calibri"/>
          <w:sz w:val="20"/>
          <w:szCs w:val="20"/>
        </w:rPr>
        <w:t>a  jiných</w:t>
      </w:r>
      <w:proofErr w:type="gramEnd"/>
      <w:r>
        <w:rPr>
          <w:rFonts w:ascii="Calibri" w:eastAsia="Calibri" w:hAnsi="Calibri" w:cs="Calibri"/>
          <w:sz w:val="20"/>
          <w:szCs w:val="20"/>
        </w:rPr>
        <w:t xml:space="preserve"> prostor sokolovny.</w:t>
      </w:r>
    </w:p>
    <w:p w14:paraId="0000004B" w14:textId="77777777" w:rsidR="00974E67" w:rsidRDefault="00000000">
      <w:pPr>
        <w:numPr>
          <w:ilvl w:val="2"/>
          <w:numId w:val="1"/>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Je zakázáno vstupovat na balkon sousedící se sálem.</w:t>
      </w:r>
    </w:p>
    <w:p w14:paraId="0000004C" w14:textId="77777777" w:rsidR="00974E67" w:rsidRDefault="00000000">
      <w:pPr>
        <w:numPr>
          <w:ilvl w:val="2"/>
          <w:numId w:val="1"/>
        </w:numPr>
        <w:jc w:val="both"/>
      </w:pPr>
      <w:r>
        <w:rPr>
          <w:rFonts w:ascii="Calibri" w:eastAsia="Calibri" w:hAnsi="Calibri" w:cs="Calibri"/>
          <w:sz w:val="20"/>
          <w:szCs w:val="20"/>
        </w:rPr>
        <w:t>Po konci cvičení jsou osoby užívající sál povinny zajistit uzavření všech oken a uzamčení sálu (nevstupuje-li do něj bezprostředně další cvičenci).</w:t>
      </w:r>
    </w:p>
    <w:p w14:paraId="0000004D"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b/>
          <w:sz w:val="20"/>
          <w:szCs w:val="20"/>
        </w:rPr>
        <w:t>Balustráda</w:t>
      </w:r>
      <w:r>
        <w:rPr>
          <w:rFonts w:ascii="Calibri" w:eastAsia="Calibri" w:hAnsi="Calibri" w:cs="Calibri"/>
          <w:b/>
          <w:color w:val="000000"/>
          <w:sz w:val="20"/>
          <w:szCs w:val="20"/>
        </w:rPr>
        <w:t xml:space="preserve"> – stolní tenis</w:t>
      </w:r>
    </w:p>
    <w:p w14:paraId="0000004E"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Balustráda je určena výhradně pro hru stolního tenisu.</w:t>
      </w:r>
    </w:p>
    <w:p w14:paraId="0000004F"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Vstup je možný výhradně ze šaten po zadním schodišti. Po vstoupení na balustrádu je nutné zhasnout světlo na přilehlém schodišti, při odchodu zhasnout světlo na balustrádě a uzamknout ji.</w:t>
      </w:r>
    </w:p>
    <w:p w14:paraId="00000050"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Balustráda není stavebně oddělena od hlavního Strnadova sálu. Cvičenci jsou proto povinni zdržet se projevů a činností, které by mohly rušit cvičence ve Strnadově sále.</w:t>
      </w:r>
    </w:p>
    <w:p w14:paraId="00000051" w14:textId="77777777" w:rsidR="00974E67" w:rsidRDefault="00000000">
      <w:pPr>
        <w:pStyle w:val="Nadpis1"/>
        <w:keepLines w:val="0"/>
        <w:numPr>
          <w:ilvl w:val="0"/>
          <w:numId w:val="1"/>
        </w:numPr>
        <w:pBdr>
          <w:top w:val="nil"/>
          <w:left w:val="nil"/>
          <w:bottom w:val="nil"/>
          <w:right w:val="nil"/>
          <w:between w:val="nil"/>
        </w:pBdr>
        <w:spacing w:before="240" w:after="60" w:line="240" w:lineRule="auto"/>
        <w:ind w:left="283" w:hanging="283"/>
        <w:jc w:val="both"/>
        <w:rPr>
          <w:rFonts w:ascii="Calibri" w:eastAsia="Calibri" w:hAnsi="Calibri" w:cs="Calibri"/>
          <w:b/>
          <w:sz w:val="20"/>
          <w:szCs w:val="20"/>
        </w:rPr>
      </w:pPr>
      <w:r>
        <w:rPr>
          <w:rFonts w:ascii="Calibri" w:eastAsia="Calibri" w:hAnsi="Calibri" w:cs="Calibri"/>
          <w:b/>
          <w:sz w:val="20"/>
          <w:szCs w:val="20"/>
        </w:rPr>
        <w:t xml:space="preserve"> Provoz v šatnách, sprchách a vrátnici</w:t>
      </w:r>
    </w:p>
    <w:p w14:paraId="00000052" w14:textId="77777777" w:rsidR="00974E67" w:rsidRDefault="00000000">
      <w:pPr>
        <w:pStyle w:val="Nadpis1"/>
        <w:keepNext w:val="0"/>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Každému oddílu, případně nájemci, je k dispozici společná šatna a sprchy. Klíče od šaten je možné vyzvednout ve vrátnici vždy již 15 minut před zahájením cvičební hodiny a vrátit nejpozději 20 minut po skončení cvičební hodiny. Cvičenci, členové oddílů nebo nájmů zpravidla čekají ve vstupní hale na příchod vedoucího hodiny.</w:t>
      </w:r>
    </w:p>
    <w:p w14:paraId="00000053" w14:textId="77777777" w:rsidR="00974E67" w:rsidRDefault="00000000">
      <w:pPr>
        <w:pStyle w:val="Nadpis1"/>
        <w:keepNext w:val="0"/>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Při vydávání klíčů je vrátný oprávněn vyžádat si k nahlédnutí členský průkaz s fotografií nebo jiný průkaz totožnosti. Ve vrátnici je umístěn seznam oprávněných osob (určují si ho vedoucí oddílů) k vyzvednutí klíčů. Osobě, která není na tomto seznamu, vrátný klíče nevydává. Vrátný má dále právo při pochybnostech nebo nařízení činovníka Sokola Libeň klíče nevydat. Vedoucí oddílů jsou povinni (nejlépe společně s pravidelným výkazem členů oddílu) 2x ročně aktualizovat seznam oprávněných osob. Při ztrátě klíčů je osoba, která si klíče půjčila povinna nahradit vzniklou škodu včetně výměny vložek zámků.</w:t>
      </w:r>
    </w:p>
    <w:p w14:paraId="00000054" w14:textId="77777777" w:rsidR="00974E67" w:rsidRDefault="00000000">
      <w:pPr>
        <w:pStyle w:val="Nadpis1"/>
        <w:keepNext w:val="0"/>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Na svazku klíčů je i čip, který slouží k otevření vstupních dřevěných dveří do šaten (na nich je nápis šatna muži / šatna ženy), a klíč k otevření dřevěných dveří mezi zadním schodištěm a galerií.</w:t>
      </w:r>
    </w:p>
    <w:p w14:paraId="00000055" w14:textId="77777777" w:rsidR="00974E67" w:rsidRDefault="00000000">
      <w:pPr>
        <w:pStyle w:val="Nadpis1"/>
        <w:keepNext w:val="0"/>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lastRenderedPageBreak/>
        <w:t xml:space="preserve">V případě vlastní skříňky je možné zapůjčit ve vrátnici i samostatný čip / klíč ke vstupu do </w:t>
      </w:r>
      <w:proofErr w:type="gramStart"/>
      <w:r>
        <w:rPr>
          <w:rFonts w:ascii="Calibri" w:eastAsia="Calibri" w:hAnsi="Calibri" w:cs="Calibri"/>
          <w:sz w:val="20"/>
          <w:szCs w:val="20"/>
        </w:rPr>
        <w:t>šatny..</w:t>
      </w:r>
      <w:proofErr w:type="gramEnd"/>
    </w:p>
    <w:p w14:paraId="00000056" w14:textId="77777777" w:rsidR="00974E67" w:rsidRDefault="00000000">
      <w:pPr>
        <w:pStyle w:val="Nadpis1"/>
        <w:keepNext w:val="0"/>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 xml:space="preserve">Je přísně zakázáno vytvářet jakékoliv kopie </w:t>
      </w:r>
      <w:proofErr w:type="gramStart"/>
      <w:r>
        <w:rPr>
          <w:rFonts w:ascii="Calibri" w:eastAsia="Calibri" w:hAnsi="Calibri" w:cs="Calibri"/>
          <w:sz w:val="20"/>
          <w:szCs w:val="20"/>
        </w:rPr>
        <w:t>klíčů</w:t>
      </w:r>
      <w:proofErr w:type="gramEnd"/>
      <w:r>
        <w:rPr>
          <w:rFonts w:ascii="Calibri" w:eastAsia="Calibri" w:hAnsi="Calibri" w:cs="Calibri"/>
          <w:sz w:val="20"/>
          <w:szCs w:val="20"/>
        </w:rPr>
        <w:t xml:space="preserve"> a to ani v případě poškození. Poškozený klíč vraťte do vrátnice a událost zapište do knihy závad. Rovněž nepoužívejte do zámků jiné klíče než k tomu určené, hrozí vzájemné poškození.</w:t>
      </w:r>
    </w:p>
    <w:p w14:paraId="00000057" w14:textId="77777777" w:rsidR="00974E67" w:rsidRDefault="00000000">
      <w:pPr>
        <w:pStyle w:val="Nadpis1"/>
        <w:keepNext w:val="0"/>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Platí zákaz vstupu do vrátnice bez přítomnosti nebo svolení vrátného. Klíče vydává výhradně vrátný. Při jeho dočasné nepřítomnosti ve vrátnici nelze klíče vyzvednout ani vrátit, je nutné vyčkat jeho návratu.</w:t>
      </w:r>
    </w:p>
    <w:p w14:paraId="00000058" w14:textId="77777777" w:rsidR="00974E67" w:rsidRDefault="00000000">
      <w:pPr>
        <w:pStyle w:val="Nadpis1"/>
        <w:keepNext w:val="0"/>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 xml:space="preserve">Vedoucí oddílu či nájemce zajistí, že šatna (kóje, vstupní dřevěné dveře a kovové dveře ke skříňkám a zadní dřevěné dveře na zadní schodiště) bude při odchodu na sál a při opuštění šatny po cvičení zamknuta a zhasnuta. Případně se dohodne s dalšími oddíly přítomnými v tu dobu v šatně. Dále se kontroluje při odchodu na sál na cvičení i při odchodu ze šaten po cvičení </w:t>
      </w:r>
      <w:proofErr w:type="gramStart"/>
      <w:r>
        <w:rPr>
          <w:rFonts w:ascii="Calibri" w:eastAsia="Calibri" w:hAnsi="Calibri" w:cs="Calibri"/>
          <w:sz w:val="20"/>
          <w:szCs w:val="20"/>
        </w:rPr>
        <w:t>zhasnutí  prostor</w:t>
      </w:r>
      <w:proofErr w:type="gramEnd"/>
      <w:r>
        <w:rPr>
          <w:rFonts w:ascii="Calibri" w:eastAsia="Calibri" w:hAnsi="Calibri" w:cs="Calibri"/>
          <w:sz w:val="20"/>
          <w:szCs w:val="20"/>
        </w:rPr>
        <w:t xml:space="preserve"> sprch a WC.</w:t>
      </w:r>
    </w:p>
    <w:p w14:paraId="00000059" w14:textId="77777777" w:rsidR="00974E67" w:rsidRDefault="00000000">
      <w:pPr>
        <w:pStyle w:val="Nadpis1"/>
        <w:keepNext w:val="0"/>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Dále je povinen zajistit zhasnutí světla na zadním schodišti (tam, kde nejsou instalována světla na pohybová čidla) po příchodu na sál a také při odchodu ze sálu do šaten.</w:t>
      </w:r>
    </w:p>
    <w:p w14:paraId="0000005A" w14:textId="77777777" w:rsidR="00974E67" w:rsidRDefault="00000000">
      <w:pPr>
        <w:pStyle w:val="Nadpis1"/>
        <w:keepNext w:val="0"/>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Po ukončení cvičební hodiny jsou oddílům a nájemcům k dispozici společné sprchy. Vedoucí oddílu nebo nájemce zajistí při odchodu ze sprch uzavření všech kohoutků vody a zhasnutí světel ve sprchách i v přilehlých chodbách.</w:t>
      </w:r>
    </w:p>
    <w:p w14:paraId="0000005B" w14:textId="77777777" w:rsidR="00974E67" w:rsidRDefault="00974E67">
      <w:pPr>
        <w:spacing w:line="240" w:lineRule="auto"/>
        <w:jc w:val="both"/>
        <w:rPr>
          <w:rFonts w:ascii="Calibri" w:eastAsia="Calibri" w:hAnsi="Calibri" w:cs="Calibri"/>
          <w:sz w:val="20"/>
          <w:szCs w:val="20"/>
        </w:rPr>
      </w:pPr>
    </w:p>
    <w:p w14:paraId="0000005C" w14:textId="77777777" w:rsidR="00974E67" w:rsidRDefault="00974E67">
      <w:pPr>
        <w:jc w:val="both"/>
        <w:rPr>
          <w:rFonts w:ascii="Calibri" w:eastAsia="Calibri" w:hAnsi="Calibri" w:cs="Calibri"/>
          <w:sz w:val="20"/>
          <w:szCs w:val="20"/>
        </w:rPr>
      </w:pPr>
    </w:p>
    <w:p w14:paraId="0000005D" w14:textId="77777777" w:rsidR="00974E67" w:rsidRDefault="00000000">
      <w:pPr>
        <w:pStyle w:val="Nadpis1"/>
        <w:keepLines w:val="0"/>
        <w:numPr>
          <w:ilvl w:val="0"/>
          <w:numId w:val="1"/>
        </w:numPr>
        <w:pBdr>
          <w:top w:val="nil"/>
          <w:left w:val="nil"/>
          <w:bottom w:val="nil"/>
          <w:right w:val="nil"/>
          <w:between w:val="nil"/>
        </w:pBdr>
        <w:spacing w:before="240" w:after="60" w:line="240" w:lineRule="auto"/>
        <w:ind w:left="283" w:hanging="283"/>
        <w:jc w:val="both"/>
        <w:rPr>
          <w:rFonts w:ascii="Calibri" w:eastAsia="Calibri" w:hAnsi="Calibri" w:cs="Calibri"/>
          <w:b/>
          <w:sz w:val="20"/>
          <w:szCs w:val="20"/>
        </w:rPr>
      </w:pPr>
      <w:r>
        <w:rPr>
          <w:rFonts w:ascii="Calibri" w:eastAsia="Calibri" w:hAnsi="Calibri" w:cs="Calibri"/>
          <w:b/>
          <w:sz w:val="20"/>
          <w:szCs w:val="20"/>
        </w:rPr>
        <w:t>Mimořádné situace</w:t>
      </w:r>
    </w:p>
    <w:p w14:paraId="0000005E" w14:textId="77777777" w:rsidR="00974E67" w:rsidRDefault="00974E67">
      <w:pPr>
        <w:jc w:val="both"/>
        <w:rPr>
          <w:rFonts w:ascii="Calibri" w:eastAsia="Calibri" w:hAnsi="Calibri" w:cs="Calibri"/>
          <w:sz w:val="20"/>
          <w:szCs w:val="20"/>
          <w:u w:val="single"/>
        </w:rPr>
      </w:pPr>
    </w:p>
    <w:p w14:paraId="0000005F"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u w:val="single"/>
        </w:rPr>
        <w:t>Evakuace budovy</w:t>
      </w:r>
    </w:p>
    <w:p w14:paraId="00000060" w14:textId="77777777" w:rsidR="00974E67" w:rsidRDefault="00974E67">
      <w:pPr>
        <w:jc w:val="both"/>
        <w:rPr>
          <w:rFonts w:ascii="Calibri" w:eastAsia="Calibri" w:hAnsi="Calibri" w:cs="Calibri"/>
          <w:sz w:val="20"/>
          <w:szCs w:val="20"/>
          <w:u w:val="single"/>
        </w:rPr>
      </w:pPr>
    </w:p>
    <w:p w14:paraId="00000061"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V případě požáru, úniku </w:t>
      </w:r>
      <w:proofErr w:type="gramStart"/>
      <w:r>
        <w:rPr>
          <w:rFonts w:ascii="Calibri" w:eastAsia="Calibri" w:hAnsi="Calibri" w:cs="Calibri"/>
          <w:sz w:val="20"/>
          <w:szCs w:val="20"/>
        </w:rPr>
        <w:t>plynu  či</w:t>
      </w:r>
      <w:proofErr w:type="gramEnd"/>
      <w:r>
        <w:rPr>
          <w:rFonts w:ascii="Calibri" w:eastAsia="Calibri" w:hAnsi="Calibri" w:cs="Calibri"/>
          <w:sz w:val="20"/>
          <w:szCs w:val="20"/>
        </w:rPr>
        <w:t xml:space="preserve"> jiné  podobné události je nutno opustit budovu. Budovu je nutno opustit únikovými východy (viz plánek, který </w:t>
      </w:r>
      <w:proofErr w:type="gramStart"/>
      <w:r>
        <w:rPr>
          <w:rFonts w:ascii="Calibri" w:eastAsia="Calibri" w:hAnsi="Calibri" w:cs="Calibri"/>
          <w:sz w:val="20"/>
          <w:szCs w:val="20"/>
        </w:rPr>
        <w:t>je  v</w:t>
      </w:r>
      <w:proofErr w:type="gramEnd"/>
      <w:r>
        <w:rPr>
          <w:rFonts w:ascii="Calibri" w:eastAsia="Calibri" w:hAnsi="Calibri" w:cs="Calibri"/>
          <w:sz w:val="20"/>
          <w:szCs w:val="20"/>
        </w:rPr>
        <w:t xml:space="preserve"> tělocvičnách). Zdůrazňujeme, že velký (Strnadův) sál se opouští (levými z pohledu ze sálu) hlavními dveřmi, jež se zevnitř dají vždy otevřít, nikoliv šatnami. Každý vedoucí oddílu, nájemce, cvičitel apod. je zodpovědný za své cvičence (např. své družstvo), že řádně opustili budovu a že souhlasí jejich počet (proto je nutná evidence cvičenců před cvičením). Před budovou </w:t>
      </w:r>
      <w:proofErr w:type="gramStart"/>
      <w:r>
        <w:rPr>
          <w:rFonts w:ascii="Calibri" w:eastAsia="Calibri" w:hAnsi="Calibri" w:cs="Calibri"/>
          <w:sz w:val="20"/>
          <w:szCs w:val="20"/>
        </w:rPr>
        <w:t>se  evakuované</w:t>
      </w:r>
      <w:proofErr w:type="gramEnd"/>
      <w:r>
        <w:rPr>
          <w:rFonts w:ascii="Calibri" w:eastAsia="Calibri" w:hAnsi="Calibri" w:cs="Calibri"/>
          <w:sz w:val="20"/>
          <w:szCs w:val="20"/>
        </w:rPr>
        <w:t xml:space="preserve"> osoby shromáždí na prostranství u levého postranního vchodu, směrem k Libeňskému zámku (nikoliv před hlavním vchodem, kde by mohly bránit příjezdu např. hasičů).</w:t>
      </w:r>
    </w:p>
    <w:p w14:paraId="00000062" w14:textId="77777777" w:rsidR="00974E67" w:rsidRDefault="00974E67">
      <w:pPr>
        <w:jc w:val="both"/>
        <w:rPr>
          <w:rFonts w:ascii="Calibri" w:eastAsia="Calibri" w:hAnsi="Calibri" w:cs="Calibri"/>
          <w:sz w:val="20"/>
          <w:szCs w:val="20"/>
          <w:u w:val="single"/>
        </w:rPr>
      </w:pPr>
    </w:p>
    <w:p w14:paraId="00000063"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u w:val="single"/>
        </w:rPr>
        <w:t xml:space="preserve"> Co dělat při požáru</w:t>
      </w:r>
    </w:p>
    <w:p w14:paraId="00000064" w14:textId="77777777" w:rsidR="00974E67" w:rsidRDefault="00974E67">
      <w:pPr>
        <w:jc w:val="both"/>
        <w:rPr>
          <w:rFonts w:ascii="Calibri" w:eastAsia="Calibri" w:hAnsi="Calibri" w:cs="Calibri"/>
          <w:sz w:val="20"/>
          <w:szCs w:val="20"/>
          <w:u w:val="single"/>
        </w:rPr>
      </w:pPr>
    </w:p>
    <w:p w14:paraId="00000065"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Ohlašovnou požáru je vrátnice a zdolávání požárů se řídí dle Požárního řádu a BOZ budovy. V případě zpozorování požáru, je povinností snažit se jej uhasit dostupnými hasebními prostředky (hasicí přístroje, voda, písek apod.), pokud tím sám sebe neohrožuji. K hašení zařízení pod elektrickým napětím se nesmí používat voda, vodní ani pěnové hasicí přístroje z důvodu nebezpečí úrazu elektrickým proudem. Vodu také nelze použít pro hašení hořlavých kapalin a mastných látek. Všechny hasicí přístroje v sokolovně jsou použitelné pro hašení všech druhů požárů včetně elektrických zařízení pod napětím.          </w:t>
      </w:r>
      <w:r>
        <w:rPr>
          <w:rFonts w:ascii="Calibri" w:eastAsia="Calibri" w:hAnsi="Calibri" w:cs="Calibri"/>
          <w:sz w:val="20"/>
          <w:szCs w:val="20"/>
        </w:rPr>
        <w:tab/>
      </w:r>
    </w:p>
    <w:p w14:paraId="00000066"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V případě požáru, který se nepodaří okamžitě a úplně uhasit je povinností vždy zavolat hasiče (telefonní číslo 150, případně zajistit, aby to neodkladně udělal někdo jiný) a pokud </w:t>
      </w:r>
      <w:r>
        <w:rPr>
          <w:rFonts w:ascii="Calibri" w:eastAsia="Calibri" w:hAnsi="Calibri" w:cs="Calibri"/>
          <w:sz w:val="20"/>
          <w:szCs w:val="20"/>
        </w:rPr>
        <w:lastRenderedPageBreak/>
        <w:t>se požár nedaří zdolat, vyhlásit poplach voláním “HOŘÍ”.  Ve vrátnici informovat vrátného, aby uvědomil ostatní uživatele sokolovny.  Následně spolu s ostatními cvičiteli či jinými pověřenými osobami evakuovat cvičence (viz výše). Pokud není přítomen vrátný, je nutné veliteli hasičů po jejich příjezdu nahlásit co a kde hoří a kdy požár vznikl. Ve vrátnici je i tzv. Červená kniha, ve které jsou plány budovy s vyznačenými uzávěry plynu a elektřiny.</w:t>
      </w:r>
    </w:p>
    <w:p w14:paraId="00000067"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u w:val="single"/>
        </w:rPr>
        <w:t>umístění hasicích přístrojů:</w:t>
      </w:r>
    </w:p>
    <w:p w14:paraId="00000068" w14:textId="77777777" w:rsidR="00974E67" w:rsidRDefault="00974E67">
      <w:pPr>
        <w:jc w:val="both"/>
        <w:rPr>
          <w:rFonts w:ascii="Calibri" w:eastAsia="Calibri" w:hAnsi="Calibri" w:cs="Calibri"/>
          <w:sz w:val="20"/>
          <w:szCs w:val="20"/>
          <w:u w:val="single"/>
        </w:rPr>
      </w:pPr>
    </w:p>
    <w:p w14:paraId="00000069"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U vrátnice – CO</w:t>
      </w:r>
      <w:r>
        <w:rPr>
          <w:rFonts w:ascii="Calibri" w:eastAsia="Calibri" w:hAnsi="Calibri" w:cs="Calibri"/>
          <w:sz w:val="20"/>
          <w:szCs w:val="20"/>
          <w:vertAlign w:val="subscript"/>
        </w:rPr>
        <w:t xml:space="preserve">2 </w:t>
      </w:r>
      <w:r>
        <w:rPr>
          <w:rFonts w:ascii="Calibri" w:eastAsia="Calibri" w:hAnsi="Calibri" w:cs="Calibri"/>
          <w:sz w:val="20"/>
          <w:szCs w:val="20"/>
        </w:rPr>
        <w:t xml:space="preserve"> </w:t>
      </w:r>
    </w:p>
    <w:p w14:paraId="0000006A"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Ve vrátnici – práškový</w:t>
      </w:r>
    </w:p>
    <w:p w14:paraId="0000006B"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Nová kotelna – 2x práškový</w:t>
      </w:r>
    </w:p>
    <w:p w14:paraId="0000006C"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Dílna (stará kotelna) - CO</w:t>
      </w:r>
      <w:r>
        <w:rPr>
          <w:rFonts w:ascii="Calibri" w:eastAsia="Calibri" w:hAnsi="Calibri" w:cs="Calibri"/>
          <w:sz w:val="20"/>
          <w:szCs w:val="20"/>
          <w:vertAlign w:val="subscript"/>
        </w:rPr>
        <w:t>2</w:t>
      </w:r>
    </w:p>
    <w:p w14:paraId="0000006D"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1. patro na chodbě - 2 x práškový</w:t>
      </w:r>
    </w:p>
    <w:p w14:paraId="0000006E"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2. patro na chodbě - 2 x práškový</w:t>
      </w:r>
    </w:p>
    <w:p w14:paraId="0000006F"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3. patro u zkušebny – práškový</w:t>
      </w:r>
    </w:p>
    <w:p w14:paraId="00000070"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Půda – práškový</w:t>
      </w:r>
    </w:p>
    <w:p w14:paraId="00000071" w14:textId="77777777" w:rsidR="00974E67" w:rsidRDefault="00974E67">
      <w:pPr>
        <w:jc w:val="both"/>
        <w:rPr>
          <w:rFonts w:ascii="Calibri" w:eastAsia="Calibri" w:hAnsi="Calibri" w:cs="Calibri"/>
          <w:sz w:val="20"/>
          <w:szCs w:val="20"/>
        </w:rPr>
      </w:pPr>
    </w:p>
    <w:p w14:paraId="00000072"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u w:val="single"/>
        </w:rPr>
        <w:t>Únik plynu</w:t>
      </w:r>
    </w:p>
    <w:p w14:paraId="00000073"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Při zjištění úniku plynu (např. dle zápachu) je každý povinen informovat vrátného, aby uzavřel hlavní uzávěr plynu a případně, pokud to již neudělal </w:t>
      </w:r>
      <w:proofErr w:type="gramStart"/>
      <w:r>
        <w:rPr>
          <w:rFonts w:ascii="Calibri" w:eastAsia="Calibri" w:hAnsi="Calibri" w:cs="Calibri"/>
          <w:sz w:val="20"/>
          <w:szCs w:val="20"/>
        </w:rPr>
        <w:t>vrátný,  volat</w:t>
      </w:r>
      <w:proofErr w:type="gramEnd"/>
      <w:r>
        <w:rPr>
          <w:rFonts w:ascii="Calibri" w:eastAsia="Calibri" w:hAnsi="Calibri" w:cs="Calibri"/>
          <w:sz w:val="20"/>
          <w:szCs w:val="20"/>
        </w:rPr>
        <w:t xml:space="preserve">  pohotovostní linku Pražské plynárenské a.s. </w:t>
      </w:r>
      <w:r>
        <w:rPr>
          <w:rFonts w:ascii="Calibri" w:eastAsia="Calibri" w:hAnsi="Calibri" w:cs="Calibri"/>
          <w:b/>
          <w:sz w:val="20"/>
          <w:szCs w:val="20"/>
        </w:rPr>
        <w:t>1239</w:t>
      </w:r>
      <w:r>
        <w:rPr>
          <w:rFonts w:ascii="Calibri" w:eastAsia="Calibri" w:hAnsi="Calibri" w:cs="Calibri"/>
          <w:sz w:val="20"/>
          <w:szCs w:val="20"/>
        </w:rPr>
        <w:t xml:space="preserve">. </w:t>
      </w:r>
    </w:p>
    <w:p w14:paraId="00000074" w14:textId="77777777" w:rsidR="00974E67" w:rsidRDefault="00974E67">
      <w:pPr>
        <w:jc w:val="both"/>
        <w:rPr>
          <w:rFonts w:ascii="Calibri" w:eastAsia="Calibri" w:hAnsi="Calibri" w:cs="Calibri"/>
          <w:sz w:val="20"/>
          <w:szCs w:val="20"/>
          <w:u w:val="single"/>
        </w:rPr>
      </w:pPr>
    </w:p>
    <w:p w14:paraId="00000075"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u w:val="single"/>
        </w:rPr>
        <w:t>Přerušení dodávek elektřiny</w:t>
      </w:r>
    </w:p>
    <w:p w14:paraId="00000076"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V případě, že je viditelnost bez osvětlení malá a osvětlení je nutné, je příslušný vedoucí povinen ukončit cvičení. V šatnách nechat při nouzovém osvětlení cvičence převléct (nouzové osvětlení na schodišti a v šatnách svítí cca 45 min). V případě nezletilých osob je nutné s cvičenci vyčkat ve vestibulu na konec cvičební hodiny (nepřevezmou-li si cvičence jejich zákonní zástupci dříve).</w:t>
      </w:r>
    </w:p>
    <w:p w14:paraId="00000077"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Případně, pokud to již neudělal </w:t>
      </w:r>
      <w:proofErr w:type="gramStart"/>
      <w:r>
        <w:rPr>
          <w:rFonts w:ascii="Calibri" w:eastAsia="Calibri" w:hAnsi="Calibri" w:cs="Calibri"/>
          <w:sz w:val="20"/>
          <w:szCs w:val="20"/>
        </w:rPr>
        <w:t>vrátný,  je</w:t>
      </w:r>
      <w:proofErr w:type="gramEnd"/>
      <w:r>
        <w:rPr>
          <w:rFonts w:ascii="Calibri" w:eastAsia="Calibri" w:hAnsi="Calibri" w:cs="Calibri"/>
          <w:sz w:val="20"/>
          <w:szCs w:val="20"/>
        </w:rPr>
        <w:t xml:space="preserve"> možné  volat poruchovou linku PRE </w:t>
      </w:r>
      <w:r>
        <w:rPr>
          <w:rFonts w:ascii="Calibri" w:eastAsia="Calibri" w:hAnsi="Calibri" w:cs="Calibri"/>
          <w:b/>
          <w:sz w:val="20"/>
          <w:szCs w:val="20"/>
        </w:rPr>
        <w:t>1236</w:t>
      </w:r>
      <w:r>
        <w:rPr>
          <w:rFonts w:ascii="Calibri" w:eastAsia="Calibri" w:hAnsi="Calibri" w:cs="Calibri"/>
          <w:sz w:val="20"/>
          <w:szCs w:val="20"/>
        </w:rPr>
        <w:t>.</w:t>
      </w:r>
    </w:p>
    <w:p w14:paraId="00000078" w14:textId="77777777" w:rsidR="00974E67" w:rsidRDefault="00974E67">
      <w:pPr>
        <w:jc w:val="both"/>
        <w:rPr>
          <w:rFonts w:ascii="Calibri" w:eastAsia="Calibri" w:hAnsi="Calibri" w:cs="Calibri"/>
          <w:sz w:val="20"/>
          <w:szCs w:val="20"/>
          <w:u w:val="single"/>
        </w:rPr>
      </w:pPr>
    </w:p>
    <w:p w14:paraId="00000079"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u w:val="single"/>
        </w:rPr>
        <w:t>Přerušení dodávek vody</w:t>
      </w:r>
    </w:p>
    <w:p w14:paraId="0000007A"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Při zjištění výpadku dodávek vody či její havárie je každý povinen Informovat vrátného a je nutno uvážit ukončení cvičení (nemožnost používat toalety).</w:t>
      </w:r>
    </w:p>
    <w:p w14:paraId="0000007B"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Pokud to </w:t>
      </w:r>
      <w:proofErr w:type="gramStart"/>
      <w:r>
        <w:rPr>
          <w:rFonts w:ascii="Calibri" w:eastAsia="Calibri" w:hAnsi="Calibri" w:cs="Calibri"/>
          <w:sz w:val="20"/>
          <w:szCs w:val="20"/>
        </w:rPr>
        <w:t>již  vrátný</w:t>
      </w:r>
      <w:proofErr w:type="gramEnd"/>
      <w:r>
        <w:rPr>
          <w:rFonts w:ascii="Calibri" w:eastAsia="Calibri" w:hAnsi="Calibri" w:cs="Calibri"/>
          <w:sz w:val="20"/>
          <w:szCs w:val="20"/>
        </w:rPr>
        <w:t xml:space="preserve"> neudělal, je možné zavolat na číslo hlášení poruch Pražských vodovodů a kanalizací</w:t>
      </w:r>
      <w:r>
        <w:rPr>
          <w:rFonts w:ascii="Calibri" w:eastAsia="Calibri" w:hAnsi="Calibri" w:cs="Calibri"/>
          <w:b/>
          <w:sz w:val="20"/>
          <w:szCs w:val="20"/>
        </w:rPr>
        <w:t xml:space="preserve"> 840 111 111</w:t>
      </w:r>
      <w:r>
        <w:rPr>
          <w:rFonts w:ascii="Calibri" w:eastAsia="Calibri" w:hAnsi="Calibri" w:cs="Calibri"/>
          <w:sz w:val="20"/>
          <w:szCs w:val="20"/>
        </w:rPr>
        <w:t xml:space="preserve"> či </w:t>
      </w:r>
      <w:r>
        <w:rPr>
          <w:rFonts w:ascii="Calibri" w:eastAsia="Calibri" w:hAnsi="Calibri" w:cs="Calibri"/>
          <w:b/>
          <w:sz w:val="20"/>
          <w:szCs w:val="20"/>
        </w:rPr>
        <w:t>840 111 112</w:t>
      </w:r>
      <w:r>
        <w:rPr>
          <w:rFonts w:ascii="Calibri" w:eastAsia="Calibri" w:hAnsi="Calibri" w:cs="Calibri"/>
          <w:sz w:val="20"/>
          <w:szCs w:val="20"/>
        </w:rPr>
        <w:t xml:space="preserve">. </w:t>
      </w:r>
    </w:p>
    <w:p w14:paraId="0000007C" w14:textId="77777777" w:rsidR="00974E67" w:rsidRDefault="00974E67">
      <w:pPr>
        <w:jc w:val="both"/>
        <w:rPr>
          <w:rFonts w:ascii="Calibri" w:eastAsia="Calibri" w:hAnsi="Calibri" w:cs="Calibri"/>
          <w:sz w:val="20"/>
          <w:szCs w:val="20"/>
        </w:rPr>
      </w:pPr>
    </w:p>
    <w:p w14:paraId="0000007D" w14:textId="77777777" w:rsidR="00974E67" w:rsidRDefault="00000000">
      <w:pPr>
        <w:jc w:val="both"/>
        <w:rPr>
          <w:rFonts w:ascii="Calibri" w:eastAsia="Calibri" w:hAnsi="Calibri" w:cs="Calibri"/>
          <w:sz w:val="20"/>
          <w:szCs w:val="20"/>
        </w:rPr>
      </w:pPr>
      <w:r>
        <w:rPr>
          <w:rFonts w:ascii="Calibri" w:eastAsia="Calibri" w:hAnsi="Calibri" w:cs="Calibri"/>
          <w:sz w:val="20"/>
          <w:szCs w:val="20"/>
        </w:rPr>
        <w:t xml:space="preserve">Ve všech výše uvedených případech je nutné po odvrácení bezprostředního nebezpečí neodkladně informovat tajemníka </w:t>
      </w:r>
      <w:proofErr w:type="gramStart"/>
      <w:r>
        <w:rPr>
          <w:rFonts w:ascii="Calibri" w:eastAsia="Calibri" w:hAnsi="Calibri" w:cs="Calibri"/>
          <w:sz w:val="20"/>
          <w:szCs w:val="20"/>
        </w:rPr>
        <w:t>( tel.</w:t>
      </w:r>
      <w:proofErr w:type="gramEnd"/>
      <w:r>
        <w:rPr>
          <w:rFonts w:ascii="Calibri" w:eastAsia="Calibri" w:hAnsi="Calibri" w:cs="Calibri"/>
          <w:sz w:val="20"/>
          <w:szCs w:val="20"/>
        </w:rPr>
        <w:t xml:space="preserve"> </w:t>
      </w:r>
      <w:r>
        <w:rPr>
          <w:rFonts w:ascii="Calibri" w:eastAsia="Calibri" w:hAnsi="Calibri" w:cs="Calibri"/>
          <w:b/>
          <w:sz w:val="20"/>
          <w:szCs w:val="20"/>
        </w:rPr>
        <w:t>723 803 442</w:t>
      </w:r>
      <w:r>
        <w:rPr>
          <w:rFonts w:ascii="Calibri" w:eastAsia="Calibri" w:hAnsi="Calibri" w:cs="Calibri"/>
          <w:sz w:val="20"/>
          <w:szCs w:val="20"/>
        </w:rPr>
        <w:t xml:space="preserve">), není-li k dispozici, pak starostu, náčelníka, náčelnici či jiného člena výboru. </w:t>
      </w:r>
    </w:p>
    <w:p w14:paraId="0000007E" w14:textId="77777777" w:rsidR="00974E67" w:rsidRDefault="00974E67">
      <w:pPr>
        <w:spacing w:line="240" w:lineRule="auto"/>
        <w:jc w:val="both"/>
        <w:rPr>
          <w:rFonts w:ascii="Calibri" w:eastAsia="Calibri" w:hAnsi="Calibri" w:cs="Calibri"/>
          <w:sz w:val="20"/>
          <w:szCs w:val="20"/>
        </w:rPr>
      </w:pPr>
    </w:p>
    <w:p w14:paraId="0000007F"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u w:val="single"/>
        </w:rPr>
        <w:t>Úraz</w:t>
      </w:r>
    </w:p>
    <w:p w14:paraId="00000080"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Pokud se cvičenec zraní během cvičení, je každý povinen poskytnout mu první </w:t>
      </w:r>
      <w:proofErr w:type="gramStart"/>
      <w:r>
        <w:rPr>
          <w:rFonts w:ascii="Calibri" w:eastAsia="Calibri" w:hAnsi="Calibri" w:cs="Calibri"/>
          <w:sz w:val="20"/>
          <w:szCs w:val="20"/>
        </w:rPr>
        <w:t>pomoc  a</w:t>
      </w:r>
      <w:proofErr w:type="gramEnd"/>
      <w:r>
        <w:rPr>
          <w:rFonts w:ascii="Calibri" w:eastAsia="Calibri" w:hAnsi="Calibri" w:cs="Calibri"/>
          <w:sz w:val="20"/>
          <w:szCs w:val="20"/>
        </w:rPr>
        <w:t xml:space="preserve"> ošetření dle zásad první pomoci (viz např. Traumatologický plán Jednoty, který je dispozici na intranetu jednoty či ve vrátnici). V případě vážného zranění je nutné zavolat záchrannou službu (tel. 155).</w:t>
      </w:r>
    </w:p>
    <w:p w14:paraId="00000081"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O každém úraze je povinnost učinit zápis do Knihy úrazů, která je k dispozici ve vrátnici (náležitosti zápisu jsou uvedeny tamtéž). Nezletilý cvičenec by měl být po úraze předán </w:t>
      </w:r>
      <w:r>
        <w:rPr>
          <w:rFonts w:ascii="Calibri" w:eastAsia="Calibri" w:hAnsi="Calibri" w:cs="Calibri"/>
          <w:sz w:val="20"/>
          <w:szCs w:val="20"/>
        </w:rPr>
        <w:lastRenderedPageBreak/>
        <w:t xml:space="preserve">oprávněné osobě, případně by měl být zajištěn doprovod domů spolehlivou osobou a kontaktovat zákonné zástupce. </w:t>
      </w:r>
    </w:p>
    <w:p w14:paraId="00000082"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Ze zápisu v Knize úrazů se pak čerpají informace při </w:t>
      </w:r>
      <w:proofErr w:type="gramStart"/>
      <w:r>
        <w:rPr>
          <w:rFonts w:ascii="Calibri" w:eastAsia="Calibri" w:hAnsi="Calibri" w:cs="Calibri"/>
          <w:sz w:val="20"/>
          <w:szCs w:val="20"/>
        </w:rPr>
        <w:t>vyplňování  formuláře</w:t>
      </w:r>
      <w:proofErr w:type="gramEnd"/>
      <w:r>
        <w:rPr>
          <w:rFonts w:ascii="Calibri" w:eastAsia="Calibri" w:hAnsi="Calibri" w:cs="Calibri"/>
          <w:sz w:val="20"/>
          <w:szCs w:val="20"/>
        </w:rPr>
        <w:t xml:space="preserve">  pojistné události - vztahuje se pouze na členy jednoty (zajišťuje kancelář jednoty). </w:t>
      </w:r>
    </w:p>
    <w:p w14:paraId="00000083" w14:textId="77777777" w:rsidR="00974E67" w:rsidRDefault="00974E67">
      <w:pPr>
        <w:jc w:val="both"/>
        <w:rPr>
          <w:rFonts w:ascii="Calibri" w:eastAsia="Calibri" w:hAnsi="Calibri" w:cs="Calibri"/>
          <w:sz w:val="20"/>
          <w:szCs w:val="20"/>
        </w:rPr>
      </w:pPr>
    </w:p>
    <w:p w14:paraId="00000084"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b/>
          <w:sz w:val="20"/>
          <w:szCs w:val="20"/>
        </w:rPr>
        <w:t xml:space="preserve">umístění lékárniček a automatického externího defibrilátoru (AED): </w:t>
      </w:r>
    </w:p>
    <w:p w14:paraId="00000085"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1. v Strnadově sále u skladiště nářadí</w:t>
      </w:r>
    </w:p>
    <w:p w14:paraId="00000086"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2. ve vrátnici</w:t>
      </w:r>
    </w:p>
    <w:p w14:paraId="00000087"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 xml:space="preserve">3. v kanceláři jednoty </w:t>
      </w:r>
    </w:p>
    <w:p w14:paraId="00000088" w14:textId="77777777" w:rsidR="00974E67" w:rsidRDefault="00000000">
      <w:pPr>
        <w:numPr>
          <w:ilvl w:val="2"/>
          <w:numId w:val="1"/>
        </w:numPr>
        <w:pBdr>
          <w:top w:val="nil"/>
          <w:left w:val="nil"/>
          <w:bottom w:val="nil"/>
          <w:right w:val="nil"/>
          <w:between w:val="nil"/>
        </w:pBdr>
        <w:jc w:val="both"/>
      </w:pPr>
      <w:r>
        <w:rPr>
          <w:rFonts w:ascii="Calibri" w:eastAsia="Calibri" w:hAnsi="Calibri" w:cs="Calibri"/>
          <w:sz w:val="20"/>
          <w:szCs w:val="20"/>
        </w:rPr>
        <w:t>4.  v Srncově sále</w:t>
      </w:r>
    </w:p>
    <w:p w14:paraId="00000089" w14:textId="77777777" w:rsidR="00974E67" w:rsidRDefault="00000000">
      <w:pPr>
        <w:numPr>
          <w:ilvl w:val="2"/>
          <w:numId w:val="1"/>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AED je umístěn ve vrátnici</w:t>
      </w:r>
    </w:p>
    <w:p w14:paraId="0000008A" w14:textId="77777777" w:rsidR="00974E67" w:rsidRDefault="00974E67">
      <w:pPr>
        <w:widowControl w:val="0"/>
        <w:spacing w:line="240" w:lineRule="auto"/>
        <w:ind w:left="720"/>
        <w:jc w:val="both"/>
        <w:rPr>
          <w:rFonts w:ascii="Calibri" w:eastAsia="Calibri" w:hAnsi="Calibri" w:cs="Calibri"/>
          <w:sz w:val="20"/>
          <w:szCs w:val="20"/>
        </w:rPr>
      </w:pPr>
    </w:p>
    <w:p w14:paraId="0000008B" w14:textId="77777777" w:rsidR="00974E67" w:rsidRDefault="00000000">
      <w:pPr>
        <w:pStyle w:val="Nadpis1"/>
        <w:keepLines w:val="0"/>
        <w:numPr>
          <w:ilvl w:val="0"/>
          <w:numId w:val="1"/>
        </w:numPr>
        <w:spacing w:before="240" w:after="60" w:line="240" w:lineRule="auto"/>
        <w:jc w:val="both"/>
        <w:rPr>
          <w:rFonts w:ascii="Calibri" w:eastAsia="Calibri" w:hAnsi="Calibri" w:cs="Calibri"/>
          <w:b/>
          <w:sz w:val="20"/>
          <w:szCs w:val="20"/>
        </w:rPr>
      </w:pPr>
      <w:bookmarkStart w:id="0" w:name="_1gn60cxwnw2z" w:colFirst="0" w:colLast="0"/>
      <w:bookmarkEnd w:id="0"/>
      <w:r>
        <w:rPr>
          <w:rFonts w:ascii="Calibri" w:eastAsia="Calibri" w:hAnsi="Calibri" w:cs="Calibri"/>
          <w:b/>
          <w:sz w:val="20"/>
          <w:szCs w:val="20"/>
        </w:rPr>
        <w:t>Sankce</w:t>
      </w:r>
    </w:p>
    <w:p w14:paraId="0000008C"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V případě porušení tohoto Provozního řádu může být v případě nájemců vypovězena jejich nájemní smlouva, v případě členů může být ukončena činnosti oddílu bez nároku na jakoukoliv náhradu. V případě vzniku škody je každý povinen ji bezodkladně uhradit.</w:t>
      </w:r>
    </w:p>
    <w:p w14:paraId="0000008D" w14:textId="77777777" w:rsidR="00974E67" w:rsidRDefault="00974E67">
      <w:pPr>
        <w:ind w:left="992"/>
      </w:pPr>
    </w:p>
    <w:p w14:paraId="0000008E" w14:textId="77777777" w:rsidR="00974E67" w:rsidRDefault="00000000">
      <w:pPr>
        <w:pStyle w:val="Nadpis1"/>
        <w:keepLines w:val="0"/>
        <w:numPr>
          <w:ilvl w:val="0"/>
          <w:numId w:val="1"/>
        </w:numPr>
        <w:pBdr>
          <w:top w:val="nil"/>
          <w:left w:val="nil"/>
          <w:bottom w:val="nil"/>
          <w:right w:val="nil"/>
          <w:between w:val="nil"/>
        </w:pBdr>
        <w:spacing w:before="240" w:after="60" w:line="240" w:lineRule="auto"/>
        <w:jc w:val="both"/>
        <w:rPr>
          <w:rFonts w:ascii="Calibri" w:eastAsia="Calibri" w:hAnsi="Calibri" w:cs="Calibri"/>
          <w:b/>
          <w:sz w:val="20"/>
          <w:szCs w:val="20"/>
        </w:rPr>
      </w:pPr>
      <w:bookmarkStart w:id="1" w:name="_ylb9vejjelu4" w:colFirst="0" w:colLast="0"/>
      <w:bookmarkEnd w:id="1"/>
      <w:r>
        <w:rPr>
          <w:rFonts w:ascii="Calibri" w:eastAsia="Calibri" w:hAnsi="Calibri" w:cs="Calibri"/>
          <w:b/>
          <w:sz w:val="20"/>
          <w:szCs w:val="20"/>
        </w:rPr>
        <w:t>Závěrečná ustanovení</w:t>
      </w:r>
    </w:p>
    <w:p w14:paraId="0000008F"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Jednota je oprávněna tento Provozní řád jednostranně měnit nebo doplňovat. Informaci o nové verzi Provozního řádu uveřejní Jednota na svých internetových stránkách.</w:t>
      </w:r>
    </w:p>
    <w:p w14:paraId="00000090" w14:textId="77777777" w:rsidR="00974E67" w:rsidRDefault="00000000">
      <w:pPr>
        <w:pStyle w:val="Nadpis1"/>
        <w:keepLines w:val="0"/>
        <w:numPr>
          <w:ilvl w:val="1"/>
          <w:numId w:val="1"/>
        </w:numPr>
        <w:pBdr>
          <w:top w:val="nil"/>
          <w:left w:val="nil"/>
          <w:bottom w:val="nil"/>
          <w:right w:val="nil"/>
          <w:between w:val="nil"/>
        </w:pBdr>
        <w:spacing w:before="240" w:after="60" w:line="240" w:lineRule="auto"/>
        <w:ind w:hanging="285"/>
        <w:jc w:val="both"/>
        <w:rPr>
          <w:rFonts w:ascii="Calibri" w:eastAsia="Calibri" w:hAnsi="Calibri" w:cs="Calibri"/>
          <w:sz w:val="20"/>
          <w:szCs w:val="20"/>
        </w:rPr>
      </w:pPr>
      <w:r>
        <w:rPr>
          <w:rFonts w:ascii="Calibri" w:eastAsia="Calibri" w:hAnsi="Calibri" w:cs="Calibri"/>
          <w:sz w:val="20"/>
          <w:szCs w:val="20"/>
        </w:rPr>
        <w:t>Tento Provozní řád nabývá účinnosti dnem 18. 1. 2023.</w:t>
      </w:r>
    </w:p>
    <w:p w14:paraId="00000091" w14:textId="77777777" w:rsidR="00974E67" w:rsidRDefault="00974E67">
      <w:pPr>
        <w:pStyle w:val="Nadpis1"/>
        <w:keepLines w:val="0"/>
        <w:pBdr>
          <w:top w:val="nil"/>
          <w:left w:val="nil"/>
          <w:bottom w:val="nil"/>
          <w:right w:val="nil"/>
          <w:between w:val="nil"/>
        </w:pBdr>
        <w:spacing w:before="240" w:after="60" w:line="240" w:lineRule="auto"/>
        <w:ind w:left="992"/>
        <w:jc w:val="both"/>
        <w:rPr>
          <w:rFonts w:ascii="Calibri" w:eastAsia="Calibri" w:hAnsi="Calibri" w:cs="Calibri"/>
          <w:sz w:val="20"/>
          <w:szCs w:val="20"/>
        </w:rPr>
      </w:pPr>
    </w:p>
    <w:sectPr w:rsidR="00974E67">
      <w:footerReference w:type="default" r:id="rId7"/>
      <w:pgSz w:w="11909" w:h="16834"/>
      <w:pgMar w:top="1440" w:right="1440" w:bottom="1231"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30DA" w14:textId="77777777" w:rsidR="00C77C9A" w:rsidRDefault="00C77C9A">
      <w:pPr>
        <w:spacing w:line="240" w:lineRule="auto"/>
      </w:pPr>
      <w:r>
        <w:separator/>
      </w:r>
    </w:p>
  </w:endnote>
  <w:endnote w:type="continuationSeparator" w:id="0">
    <w:p w14:paraId="4C4905BC" w14:textId="77777777" w:rsidR="00C77C9A" w:rsidRDefault="00C77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77777777" w:rsidR="00974E67" w:rsidRDefault="00974E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3E3D" w14:textId="77777777" w:rsidR="00C77C9A" w:rsidRDefault="00C77C9A">
      <w:pPr>
        <w:spacing w:line="240" w:lineRule="auto"/>
      </w:pPr>
      <w:r>
        <w:separator/>
      </w:r>
    </w:p>
  </w:footnote>
  <w:footnote w:type="continuationSeparator" w:id="0">
    <w:p w14:paraId="64AC3076" w14:textId="77777777" w:rsidR="00C77C9A" w:rsidRDefault="00C77C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159D"/>
    <w:multiLevelType w:val="multilevel"/>
    <w:tmpl w:val="BD3071BA"/>
    <w:lvl w:ilvl="0">
      <w:start w:val="1"/>
      <w:numFmt w:val="decimal"/>
      <w:lvlText w:val="%1."/>
      <w:lvlJc w:val="right"/>
      <w:pPr>
        <w:ind w:left="432" w:hanging="432"/>
      </w:pPr>
    </w:lvl>
    <w:lvl w:ilvl="1">
      <w:start w:val="1"/>
      <w:numFmt w:val="decimal"/>
      <w:lvlText w:val="%1.%2."/>
      <w:lvlJc w:val="right"/>
      <w:pPr>
        <w:ind w:left="992" w:hanging="283"/>
      </w:pPr>
    </w:lvl>
    <w:lvl w:ilvl="2">
      <w:start w:val="1"/>
      <w:numFmt w:val="decimal"/>
      <w:lvlText w:val="%1.%2.%3."/>
      <w:lvlJc w:val="right"/>
      <w:pPr>
        <w:ind w:left="1842" w:hanging="283"/>
      </w:pPr>
      <w:rPr>
        <w:rFonts w:ascii="Calibri" w:eastAsia="Calibri" w:hAnsi="Calibri" w:cs="Calibri"/>
        <w:b w:val="0"/>
        <w:sz w:val="20"/>
        <w:szCs w:val="20"/>
      </w:rPr>
    </w:lvl>
    <w:lvl w:ilvl="3">
      <w:start w:val="1"/>
      <w:numFmt w:val="decimal"/>
      <w:lvlText w:val="%1.%2.%3.%4."/>
      <w:lvlJc w:val="right"/>
      <w:pPr>
        <w:ind w:left="864" w:hanging="864"/>
      </w:pPr>
    </w:lvl>
    <w:lvl w:ilvl="4">
      <w:start w:val="1"/>
      <w:numFmt w:val="decimal"/>
      <w:lvlText w:val="%1.%2.%3.%4.%5."/>
      <w:lvlJc w:val="right"/>
      <w:pPr>
        <w:ind w:left="1008" w:hanging="1008"/>
      </w:pPr>
    </w:lvl>
    <w:lvl w:ilvl="5">
      <w:start w:val="1"/>
      <w:numFmt w:val="decimal"/>
      <w:lvlText w:val="%1.%2.%3.%4.%5.%6."/>
      <w:lvlJc w:val="right"/>
      <w:pPr>
        <w:ind w:left="1152" w:hanging="1152"/>
      </w:pPr>
    </w:lvl>
    <w:lvl w:ilvl="6">
      <w:start w:val="1"/>
      <w:numFmt w:val="decimal"/>
      <w:lvlText w:val="%1.%2.%3.%4.%5.%6.%7."/>
      <w:lvlJc w:val="right"/>
      <w:pPr>
        <w:ind w:left="1296" w:hanging="1296"/>
      </w:pPr>
    </w:lvl>
    <w:lvl w:ilvl="7">
      <w:start w:val="1"/>
      <w:numFmt w:val="decimal"/>
      <w:lvlText w:val="%1.%2.%3.%4.%5.%6.%7.%8."/>
      <w:lvlJc w:val="right"/>
      <w:pPr>
        <w:ind w:left="1440" w:hanging="1440"/>
      </w:pPr>
    </w:lvl>
    <w:lvl w:ilvl="8">
      <w:start w:val="1"/>
      <w:numFmt w:val="decimal"/>
      <w:lvlText w:val="%1.%2.%3.%4.%5.%6.%7.%8.%9."/>
      <w:lvlJc w:val="right"/>
      <w:pPr>
        <w:ind w:left="1584" w:hanging="1584"/>
      </w:pPr>
    </w:lvl>
  </w:abstractNum>
  <w:num w:numId="1" w16cid:durableId="1314988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E67"/>
    <w:rsid w:val="00314CB6"/>
    <w:rsid w:val="00974E67"/>
    <w:rsid w:val="00C77C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E702D-560F-4294-9077-F0A01497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2645</Words>
  <Characters>15608</Characters>
  <Application>Microsoft Office Word</Application>
  <DocSecurity>0</DocSecurity>
  <Lines>130</Lines>
  <Paragraphs>36</Paragraphs>
  <ScaleCrop>false</ScaleCrop>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Novák</dc:creator>
  <cp:lastModifiedBy>Anežka Nováková</cp:lastModifiedBy>
  <cp:revision>2</cp:revision>
  <dcterms:created xsi:type="dcterms:W3CDTF">2023-01-23T17:01:00Z</dcterms:created>
  <dcterms:modified xsi:type="dcterms:W3CDTF">2023-01-23T17:01:00Z</dcterms:modified>
</cp:coreProperties>
</file>